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7E" w:rsidRPr="005F763A" w:rsidRDefault="0050341F" w:rsidP="005F76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F763A">
        <w:rPr>
          <w:rStyle w:val="hps"/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Программа итогового экзамена </w:t>
      </w:r>
      <w:r w:rsidRPr="005F763A">
        <w:rPr>
          <w:rFonts w:ascii="Times New Roman" w:hAnsi="Times New Roman" w:cs="Times New Roman"/>
          <w:sz w:val="24"/>
          <w:szCs w:val="24"/>
        </w:rPr>
        <w:t>по дисциплине</w:t>
      </w:r>
      <w:r w:rsidR="00D70D7E" w:rsidRPr="005F763A">
        <w:rPr>
          <w:rFonts w:ascii="Times New Roman" w:hAnsi="Times New Roman" w:cs="Times New Roman"/>
          <w:sz w:val="24"/>
          <w:szCs w:val="24"/>
        </w:rPr>
        <w:t xml:space="preserve"> </w:t>
      </w:r>
      <w:r w:rsidR="00E93681" w:rsidRPr="005F763A">
        <w:rPr>
          <w:rFonts w:ascii="Times New Roman" w:hAnsi="Times New Roman" w:cs="Times New Roman"/>
          <w:sz w:val="24"/>
          <w:szCs w:val="24"/>
        </w:rPr>
        <w:t>«</w:t>
      </w:r>
      <w:r w:rsidRPr="005F763A">
        <w:rPr>
          <w:rFonts w:ascii="Times New Roman" w:hAnsi="Times New Roman" w:cs="Times New Roman"/>
          <w:sz w:val="24"/>
          <w:szCs w:val="24"/>
          <w:lang w:val="kk-KZ"/>
        </w:rPr>
        <w:t xml:space="preserve">Спецпрактикум по </w:t>
      </w:r>
      <w:r w:rsidR="005F763A" w:rsidRPr="005F763A">
        <w:rPr>
          <w:rFonts w:ascii="Times New Roman" w:hAnsi="Times New Roman" w:cs="Times New Roman"/>
          <w:sz w:val="24"/>
          <w:szCs w:val="24"/>
          <w:lang w:val="kk-KZ"/>
        </w:rPr>
        <w:t>клеточной и молекулярной биотехнологии</w:t>
      </w:r>
    </w:p>
    <w:p w:rsidR="00D70D7E" w:rsidRPr="005F763A" w:rsidRDefault="00D70D7E" w:rsidP="005F7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7C1" w:rsidRPr="005F763A" w:rsidRDefault="003827C1" w:rsidP="005F7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7C1" w:rsidRPr="005F763A" w:rsidRDefault="0050341F" w:rsidP="005F763A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F763A">
        <w:rPr>
          <w:rFonts w:ascii="Times New Roman" w:hAnsi="Times New Roman" w:cs="Times New Roman"/>
          <w:color w:val="222222"/>
          <w:sz w:val="24"/>
          <w:szCs w:val="24"/>
        </w:rPr>
        <w:t>Современные методы изучения мембранных структур по схеме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Показать этапы методов, используемых для субклеточного фракционирования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Определите, какие методы используют для очистки и идентификации субклеточных фракций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Опишите методы определения липидного состава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Определить методы осаждения белка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Современные виды биофизических методов исследования мембранных структур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Опишите факторы, влияющие на стабильность белка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Современные принципы методов анализа белка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Показать методы дифференциального центрифугирования и их использования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Описать методы центрифугирования градиента плотности по схеме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Представить метод </w:t>
      </w:r>
      <w:proofErr w:type="spellStart"/>
      <w:r w:rsidRPr="005F763A">
        <w:rPr>
          <w:rFonts w:ascii="Times New Roman" w:hAnsi="Times New Roman" w:cs="Times New Roman"/>
          <w:color w:val="222222"/>
          <w:sz w:val="24"/>
          <w:szCs w:val="24"/>
        </w:rPr>
        <w:t>солюбилизации</w:t>
      </w:r>
      <w:proofErr w:type="spellEnd"/>
      <w:r w:rsidRPr="005F763A">
        <w:rPr>
          <w:rFonts w:ascii="Times New Roman" w:hAnsi="Times New Roman" w:cs="Times New Roman"/>
          <w:color w:val="222222"/>
          <w:sz w:val="24"/>
          <w:szCs w:val="24"/>
        </w:rPr>
        <w:t xml:space="preserve"> мембран. Использование моющих средств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Определить способы выделения белков из мембранных структур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Опишите принципы методов УФ-поглощения и </w:t>
      </w:r>
      <w:proofErr w:type="spellStart"/>
      <w:r w:rsidRPr="005F763A">
        <w:rPr>
          <w:rFonts w:ascii="Times New Roman" w:hAnsi="Times New Roman" w:cs="Times New Roman"/>
          <w:color w:val="222222"/>
          <w:sz w:val="24"/>
          <w:szCs w:val="24"/>
        </w:rPr>
        <w:t>Фолин-Циокальту</w:t>
      </w:r>
      <w:proofErr w:type="spellEnd"/>
      <w:r w:rsidRPr="005F763A">
        <w:rPr>
          <w:rFonts w:ascii="Times New Roman" w:hAnsi="Times New Roman" w:cs="Times New Roman"/>
          <w:color w:val="222222"/>
          <w:sz w:val="24"/>
          <w:szCs w:val="24"/>
        </w:rPr>
        <w:t xml:space="preserve"> или </w:t>
      </w:r>
      <w:proofErr w:type="spellStart"/>
      <w:r w:rsidRPr="005F763A">
        <w:rPr>
          <w:rFonts w:ascii="Times New Roman" w:hAnsi="Times New Roman" w:cs="Times New Roman"/>
          <w:color w:val="222222"/>
          <w:sz w:val="24"/>
          <w:szCs w:val="24"/>
        </w:rPr>
        <w:t>Лоури</w:t>
      </w:r>
      <w:proofErr w:type="spellEnd"/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Показать использование гель-электрофореза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Сравните использование типов оборудования при исследовании белков гель-электрофорезом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Представить применение электрофореза в полиакриламидном геле в присутствии SDS при изучении белков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Опишите принципы изоэлектрической фокусировки (IEF) для разделения белков на основе их изоэлектрических точек.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Определить принципы двумерного (2-D) гель-электрофореза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Настоящее обнаружение белков после электрофореза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Описать анализ активности ферментов с помощью электрофореза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Определите двумерный гель-электрофорез, их использование и стадии.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Покажите </w:t>
      </w:r>
      <w:proofErr w:type="spellStart"/>
      <w:r w:rsidRPr="005F763A">
        <w:rPr>
          <w:rFonts w:ascii="Times New Roman" w:hAnsi="Times New Roman" w:cs="Times New Roman"/>
          <w:color w:val="222222"/>
          <w:sz w:val="24"/>
          <w:szCs w:val="24"/>
        </w:rPr>
        <w:t>препаративный</w:t>
      </w:r>
      <w:proofErr w:type="spellEnd"/>
      <w:r w:rsidRPr="005F763A">
        <w:rPr>
          <w:rFonts w:ascii="Times New Roman" w:hAnsi="Times New Roman" w:cs="Times New Roman"/>
          <w:color w:val="222222"/>
          <w:sz w:val="24"/>
          <w:szCs w:val="24"/>
        </w:rPr>
        <w:t xml:space="preserve"> гель-электрофорез в исследовании белка. Расчет молекулярной массы из гелей SDS.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Представить методы исследования разделения белков в соответствии с различными химическими свойствами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Описать методы исследования разделения белков в соответствии с различными физическими свойствами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Определить использование методов концентрации белков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Опишите критерии для оценки интересующего белка в течение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очистка.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Показать стратегии для обнаружения </w:t>
      </w:r>
      <w:proofErr w:type="spellStart"/>
      <w:r w:rsidRPr="005F763A">
        <w:rPr>
          <w:rFonts w:ascii="Times New Roman" w:hAnsi="Times New Roman" w:cs="Times New Roman"/>
          <w:color w:val="222222"/>
          <w:sz w:val="24"/>
          <w:szCs w:val="24"/>
        </w:rPr>
        <w:t>ацетилированных</w:t>
      </w:r>
      <w:proofErr w:type="spellEnd"/>
      <w:r w:rsidRPr="005F763A">
        <w:rPr>
          <w:rFonts w:ascii="Times New Roman" w:hAnsi="Times New Roman" w:cs="Times New Roman"/>
          <w:color w:val="222222"/>
          <w:sz w:val="24"/>
          <w:szCs w:val="24"/>
        </w:rPr>
        <w:t xml:space="preserve"> белков.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 xml:space="preserve">Существующие методы подтверждения наличия белков (методы радиоактивного обнаружения или </w:t>
      </w:r>
      <w:proofErr w:type="spellStart"/>
      <w:r w:rsidRPr="005F763A">
        <w:rPr>
          <w:rFonts w:ascii="Times New Roman" w:hAnsi="Times New Roman" w:cs="Times New Roman"/>
          <w:color w:val="222222"/>
          <w:sz w:val="24"/>
          <w:szCs w:val="24"/>
        </w:rPr>
        <w:t>иммунодетекции</w:t>
      </w:r>
      <w:proofErr w:type="spellEnd"/>
      <w:r w:rsidRPr="005F763A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Использование масс-спектрометрии как метода для подтверждения идентичности белка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Как использовать высокоэффективную жидкостную хроматографию (давление). Тонкослойная хроматография (ТСХ) и хроматография на бумаге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Описать метод ионообменной хроматографии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Настоящая схема метода </w:t>
      </w:r>
      <w:proofErr w:type="spellStart"/>
      <w:r w:rsidRPr="005F763A">
        <w:rPr>
          <w:rFonts w:ascii="Times New Roman" w:hAnsi="Times New Roman" w:cs="Times New Roman"/>
          <w:color w:val="222222"/>
          <w:sz w:val="24"/>
          <w:szCs w:val="24"/>
        </w:rPr>
        <w:t>хроматофокусировки</w:t>
      </w:r>
      <w:proofErr w:type="spellEnd"/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Показать метод гель-фильтрационной хроматографии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Существующие принципы аффинной хроматографии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Определить принципы микроскопии и ее использование для идентификации мембранных структур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Определить масс-спектрометрический анализ белков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Описать </w:t>
      </w:r>
      <w:proofErr w:type="spellStart"/>
      <w:r w:rsidRPr="005F763A">
        <w:rPr>
          <w:rFonts w:ascii="Times New Roman" w:hAnsi="Times New Roman" w:cs="Times New Roman"/>
          <w:color w:val="222222"/>
          <w:sz w:val="24"/>
          <w:szCs w:val="24"/>
        </w:rPr>
        <w:t>иммуногистохимический</w:t>
      </w:r>
      <w:proofErr w:type="spellEnd"/>
      <w:r w:rsidRPr="005F763A">
        <w:rPr>
          <w:rFonts w:ascii="Times New Roman" w:hAnsi="Times New Roman" w:cs="Times New Roman"/>
          <w:color w:val="222222"/>
          <w:sz w:val="24"/>
          <w:szCs w:val="24"/>
        </w:rPr>
        <w:t xml:space="preserve"> анализ при изучении белков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Описать типы микроскопии и область их использования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Существующие типы центрифугирования и использование этого метода в разных областях биотехнологии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Описать методы окрашивания для обнаружения и анализа белков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Показать методы определения структуры нуклеиновой кислоты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Описать метод очистки белка путем осаждения и диализа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 xml:space="preserve">Существующие принципы анализа </w:t>
      </w:r>
      <w:proofErr w:type="spellStart"/>
      <w:r w:rsidRPr="005F763A">
        <w:rPr>
          <w:rFonts w:ascii="Times New Roman" w:hAnsi="Times New Roman" w:cs="Times New Roman"/>
          <w:color w:val="222222"/>
          <w:sz w:val="24"/>
          <w:szCs w:val="24"/>
        </w:rPr>
        <w:t>протеома</w:t>
      </w:r>
      <w:proofErr w:type="spellEnd"/>
      <w:r w:rsidRPr="005F763A">
        <w:rPr>
          <w:rFonts w:ascii="Times New Roman" w:hAnsi="Times New Roman" w:cs="Times New Roman"/>
          <w:color w:val="222222"/>
          <w:sz w:val="24"/>
          <w:szCs w:val="24"/>
        </w:rPr>
        <w:t xml:space="preserve"> масс-спектрометрией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Показать общий подход к использованию молекулярных маркеров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Определить использование маркеров AFLP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Показать методы </w:t>
      </w:r>
      <w:r w:rsidR="005F763A">
        <w:rPr>
          <w:rFonts w:ascii="Times New Roman" w:hAnsi="Times New Roman" w:cs="Times New Roman"/>
          <w:color w:val="222222"/>
          <w:sz w:val="24"/>
          <w:szCs w:val="24"/>
          <w:lang w:val="kk-KZ"/>
        </w:rPr>
        <w:t>выделения</w:t>
      </w:r>
      <w:bookmarkStart w:id="0" w:name="_GoBack"/>
      <w:bookmarkEnd w:id="0"/>
      <w:r w:rsidRPr="005F763A">
        <w:rPr>
          <w:rFonts w:ascii="Times New Roman" w:hAnsi="Times New Roman" w:cs="Times New Roman"/>
          <w:color w:val="222222"/>
          <w:sz w:val="24"/>
          <w:szCs w:val="24"/>
        </w:rPr>
        <w:t xml:space="preserve"> нуклеиновой кислоты (ДНК)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Описать </w:t>
      </w:r>
      <w:r w:rsidR="005F763A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общие принципы и 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t xml:space="preserve">методы </w:t>
      </w:r>
      <w:r w:rsidR="005F763A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выделения 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t>РНК</w:t>
      </w:r>
    </w:p>
    <w:p w:rsidR="00757FD7" w:rsidRPr="005F763A" w:rsidRDefault="00757FD7" w:rsidP="005F7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763A">
        <w:rPr>
          <w:rFonts w:ascii="Times New Roman" w:hAnsi="Times New Roman" w:cs="Times New Roman"/>
          <w:color w:val="222222"/>
          <w:sz w:val="24"/>
          <w:szCs w:val="24"/>
        </w:rPr>
        <w:t xml:space="preserve">Показать использование </w:t>
      </w:r>
      <w:proofErr w:type="spellStart"/>
      <w:r w:rsidRPr="005F763A">
        <w:rPr>
          <w:rFonts w:ascii="Times New Roman" w:hAnsi="Times New Roman" w:cs="Times New Roman"/>
          <w:color w:val="222222"/>
          <w:sz w:val="24"/>
          <w:szCs w:val="24"/>
        </w:rPr>
        <w:t>эндонуклеаз</w:t>
      </w:r>
      <w:proofErr w:type="spellEnd"/>
      <w:r w:rsidRPr="005F763A">
        <w:rPr>
          <w:rFonts w:ascii="Times New Roman" w:hAnsi="Times New Roman" w:cs="Times New Roman"/>
          <w:color w:val="222222"/>
          <w:sz w:val="24"/>
          <w:szCs w:val="24"/>
        </w:rPr>
        <w:t xml:space="preserve"> рестрикции в анализе нуклеиновой кислоты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Применять гель-электрофорез для разделения и анализа нуклеиновых кислот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Опишите восстановление фрагментов ДНК из гелей методами </w:t>
      </w:r>
      <w:proofErr w:type="spellStart"/>
      <w:r w:rsidRPr="005F763A">
        <w:rPr>
          <w:rFonts w:ascii="Times New Roman" w:hAnsi="Times New Roman" w:cs="Times New Roman"/>
          <w:color w:val="222222"/>
          <w:sz w:val="24"/>
          <w:szCs w:val="24"/>
        </w:rPr>
        <w:t>блоттинга</w:t>
      </w:r>
      <w:proofErr w:type="spellEnd"/>
      <w:r w:rsidRPr="005F763A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Покажите принципы методов </w:t>
      </w:r>
      <w:proofErr w:type="spellStart"/>
      <w:r w:rsidRPr="005F763A">
        <w:rPr>
          <w:rFonts w:ascii="Times New Roman" w:hAnsi="Times New Roman" w:cs="Times New Roman"/>
          <w:color w:val="222222"/>
          <w:sz w:val="24"/>
          <w:szCs w:val="24"/>
        </w:rPr>
        <w:t>блоттинга</w:t>
      </w:r>
      <w:proofErr w:type="spellEnd"/>
      <w:r w:rsidRPr="005F763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5F763A">
        <w:rPr>
          <w:rFonts w:ascii="Times New Roman" w:hAnsi="Times New Roman" w:cs="Times New Roman"/>
          <w:color w:val="222222"/>
          <w:sz w:val="24"/>
          <w:szCs w:val="24"/>
        </w:rPr>
        <w:t>проанализируя</w:t>
      </w:r>
      <w:proofErr w:type="spellEnd"/>
      <w:r w:rsidRPr="005F763A">
        <w:rPr>
          <w:rFonts w:ascii="Times New Roman" w:hAnsi="Times New Roman" w:cs="Times New Roman"/>
          <w:color w:val="222222"/>
          <w:sz w:val="24"/>
          <w:szCs w:val="24"/>
        </w:rPr>
        <w:t xml:space="preserve"> ДНК или</w:t>
      </w:r>
      <w:r w:rsidR="005F763A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t>РНК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Определить факторы, влияющие на связывание ДНК-зонда с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целевая нуклеиновая кислота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Описать использование полимеразной цепной реакции (ПЦР) в анализе ДНК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Настоящая РНК-ПЦР или ОТ-ПЦР для обнаружения определенных </w:t>
      </w:r>
      <w:proofErr w:type="spellStart"/>
      <w:r w:rsidRPr="005F763A">
        <w:rPr>
          <w:rFonts w:ascii="Times New Roman" w:hAnsi="Times New Roman" w:cs="Times New Roman"/>
          <w:color w:val="222222"/>
          <w:sz w:val="24"/>
          <w:szCs w:val="24"/>
        </w:rPr>
        <w:t>транскриптов</w:t>
      </w:r>
      <w:proofErr w:type="spellEnd"/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Показать методы </w:t>
      </w:r>
      <w:proofErr w:type="spellStart"/>
      <w:r w:rsidRPr="005F763A">
        <w:rPr>
          <w:rFonts w:ascii="Times New Roman" w:hAnsi="Times New Roman" w:cs="Times New Roman"/>
          <w:color w:val="222222"/>
          <w:sz w:val="24"/>
          <w:szCs w:val="24"/>
        </w:rPr>
        <w:t>секвенирования</w:t>
      </w:r>
      <w:proofErr w:type="spellEnd"/>
      <w:r w:rsidRPr="005F763A">
        <w:rPr>
          <w:rFonts w:ascii="Times New Roman" w:hAnsi="Times New Roman" w:cs="Times New Roman"/>
          <w:color w:val="222222"/>
          <w:sz w:val="24"/>
          <w:szCs w:val="24"/>
        </w:rPr>
        <w:t xml:space="preserve"> ДНК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>Описать методы исследования экспрессии генов</w:t>
      </w:r>
      <w:r w:rsidRPr="005F763A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Описать методы </w:t>
      </w:r>
      <w:proofErr w:type="spellStart"/>
      <w:r w:rsidRPr="005F763A">
        <w:rPr>
          <w:rFonts w:ascii="Times New Roman" w:hAnsi="Times New Roman" w:cs="Times New Roman"/>
          <w:color w:val="222222"/>
          <w:sz w:val="24"/>
          <w:szCs w:val="24"/>
        </w:rPr>
        <w:t>секвенирования</w:t>
      </w:r>
      <w:proofErr w:type="spellEnd"/>
      <w:r w:rsidRPr="005F763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F763A">
        <w:rPr>
          <w:rFonts w:ascii="Times New Roman" w:hAnsi="Times New Roman" w:cs="Times New Roman"/>
          <w:color w:val="222222"/>
          <w:sz w:val="24"/>
          <w:szCs w:val="24"/>
        </w:rPr>
        <w:t>белк</w:t>
      </w:r>
      <w:proofErr w:type="spellEnd"/>
      <w:r w:rsidR="005F763A" w:rsidRPr="005F763A">
        <w:rPr>
          <w:rFonts w:ascii="Times New Roman" w:hAnsi="Times New Roman" w:cs="Times New Roman"/>
          <w:color w:val="222222"/>
          <w:sz w:val="24"/>
          <w:szCs w:val="24"/>
          <w:lang w:val="kk-KZ"/>
        </w:rPr>
        <w:t>ов</w:t>
      </w:r>
    </w:p>
    <w:p w:rsidR="005F763A" w:rsidRPr="005F763A" w:rsidRDefault="005F7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F763A" w:rsidRPr="005F763A" w:rsidSect="00F7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81"/>
    <w:rsid w:val="000015B7"/>
    <w:rsid w:val="00045948"/>
    <w:rsid w:val="00055977"/>
    <w:rsid w:val="00063E83"/>
    <w:rsid w:val="000837A3"/>
    <w:rsid w:val="00093ABC"/>
    <w:rsid w:val="000C0EC6"/>
    <w:rsid w:val="000C164F"/>
    <w:rsid w:val="000C47B9"/>
    <w:rsid w:val="000D7F62"/>
    <w:rsid w:val="000E11F7"/>
    <w:rsid w:val="0012515B"/>
    <w:rsid w:val="00135E22"/>
    <w:rsid w:val="00155ABB"/>
    <w:rsid w:val="00187AF2"/>
    <w:rsid w:val="00194BBB"/>
    <w:rsid w:val="001D3AB9"/>
    <w:rsid w:val="001D664D"/>
    <w:rsid w:val="001E4434"/>
    <w:rsid w:val="001F758B"/>
    <w:rsid w:val="002177A3"/>
    <w:rsid w:val="002221F5"/>
    <w:rsid w:val="0022422C"/>
    <w:rsid w:val="00244A17"/>
    <w:rsid w:val="00253D20"/>
    <w:rsid w:val="00260F5B"/>
    <w:rsid w:val="00284F81"/>
    <w:rsid w:val="002970BC"/>
    <w:rsid w:val="002F3963"/>
    <w:rsid w:val="002F50AB"/>
    <w:rsid w:val="003178E1"/>
    <w:rsid w:val="00344957"/>
    <w:rsid w:val="00352AE9"/>
    <w:rsid w:val="00363C9A"/>
    <w:rsid w:val="003827C1"/>
    <w:rsid w:val="00386026"/>
    <w:rsid w:val="00390920"/>
    <w:rsid w:val="003B768A"/>
    <w:rsid w:val="003D449C"/>
    <w:rsid w:val="00402EBF"/>
    <w:rsid w:val="00407ED6"/>
    <w:rsid w:val="00420160"/>
    <w:rsid w:val="00435A65"/>
    <w:rsid w:val="0044272A"/>
    <w:rsid w:val="00443A8C"/>
    <w:rsid w:val="00445098"/>
    <w:rsid w:val="00486047"/>
    <w:rsid w:val="004B3368"/>
    <w:rsid w:val="004D5CFF"/>
    <w:rsid w:val="004D608B"/>
    <w:rsid w:val="004D6B03"/>
    <w:rsid w:val="004E5777"/>
    <w:rsid w:val="005019F4"/>
    <w:rsid w:val="0050341F"/>
    <w:rsid w:val="00520E5D"/>
    <w:rsid w:val="005444B6"/>
    <w:rsid w:val="00545D27"/>
    <w:rsid w:val="00590E26"/>
    <w:rsid w:val="005916F5"/>
    <w:rsid w:val="005A3221"/>
    <w:rsid w:val="005A417D"/>
    <w:rsid w:val="005B248A"/>
    <w:rsid w:val="005D1F31"/>
    <w:rsid w:val="005D7D60"/>
    <w:rsid w:val="005F18FB"/>
    <w:rsid w:val="005F763A"/>
    <w:rsid w:val="006102BF"/>
    <w:rsid w:val="0062402B"/>
    <w:rsid w:val="0063696D"/>
    <w:rsid w:val="006434AE"/>
    <w:rsid w:val="0065176E"/>
    <w:rsid w:val="006522BA"/>
    <w:rsid w:val="00661D89"/>
    <w:rsid w:val="006A1AA5"/>
    <w:rsid w:val="006A7653"/>
    <w:rsid w:val="006B01AD"/>
    <w:rsid w:val="006D7647"/>
    <w:rsid w:val="006E3096"/>
    <w:rsid w:val="006E3FE5"/>
    <w:rsid w:val="00706431"/>
    <w:rsid w:val="007137EE"/>
    <w:rsid w:val="007457C7"/>
    <w:rsid w:val="00757FD7"/>
    <w:rsid w:val="00760B70"/>
    <w:rsid w:val="00776B9B"/>
    <w:rsid w:val="00780A89"/>
    <w:rsid w:val="00792E28"/>
    <w:rsid w:val="007A6962"/>
    <w:rsid w:val="007C1E60"/>
    <w:rsid w:val="007E69D2"/>
    <w:rsid w:val="007F53A9"/>
    <w:rsid w:val="0081116F"/>
    <w:rsid w:val="00815E34"/>
    <w:rsid w:val="00822B1A"/>
    <w:rsid w:val="00832753"/>
    <w:rsid w:val="00847C5C"/>
    <w:rsid w:val="008A11A8"/>
    <w:rsid w:val="008A12B3"/>
    <w:rsid w:val="008C6835"/>
    <w:rsid w:val="008F1E8A"/>
    <w:rsid w:val="00901EDF"/>
    <w:rsid w:val="00914A99"/>
    <w:rsid w:val="00917679"/>
    <w:rsid w:val="00927445"/>
    <w:rsid w:val="009345DA"/>
    <w:rsid w:val="00945B3A"/>
    <w:rsid w:val="00962E9A"/>
    <w:rsid w:val="009B5612"/>
    <w:rsid w:val="009C2355"/>
    <w:rsid w:val="009D30B6"/>
    <w:rsid w:val="00A02FC0"/>
    <w:rsid w:val="00A10300"/>
    <w:rsid w:val="00A22D22"/>
    <w:rsid w:val="00A241D3"/>
    <w:rsid w:val="00A456E7"/>
    <w:rsid w:val="00A53DD7"/>
    <w:rsid w:val="00A62C3E"/>
    <w:rsid w:val="00AA555F"/>
    <w:rsid w:val="00AB4BFC"/>
    <w:rsid w:val="00AC4FA4"/>
    <w:rsid w:val="00AC5E31"/>
    <w:rsid w:val="00AF3FEB"/>
    <w:rsid w:val="00B00BF9"/>
    <w:rsid w:val="00B20062"/>
    <w:rsid w:val="00B4693A"/>
    <w:rsid w:val="00B56AB3"/>
    <w:rsid w:val="00BA653F"/>
    <w:rsid w:val="00BC2A9E"/>
    <w:rsid w:val="00BD54AA"/>
    <w:rsid w:val="00BD6CB4"/>
    <w:rsid w:val="00BE6903"/>
    <w:rsid w:val="00BF2634"/>
    <w:rsid w:val="00C55418"/>
    <w:rsid w:val="00C65B13"/>
    <w:rsid w:val="00C700A5"/>
    <w:rsid w:val="00C70D54"/>
    <w:rsid w:val="00C74A83"/>
    <w:rsid w:val="00C83F03"/>
    <w:rsid w:val="00CB04D2"/>
    <w:rsid w:val="00CF08F7"/>
    <w:rsid w:val="00D2286D"/>
    <w:rsid w:val="00D23105"/>
    <w:rsid w:val="00D37E29"/>
    <w:rsid w:val="00D5083C"/>
    <w:rsid w:val="00D70D7E"/>
    <w:rsid w:val="00D72989"/>
    <w:rsid w:val="00D77517"/>
    <w:rsid w:val="00DA1BAD"/>
    <w:rsid w:val="00DA7513"/>
    <w:rsid w:val="00DB50F0"/>
    <w:rsid w:val="00DE480C"/>
    <w:rsid w:val="00E339B7"/>
    <w:rsid w:val="00E34760"/>
    <w:rsid w:val="00E40EE8"/>
    <w:rsid w:val="00E53615"/>
    <w:rsid w:val="00E62AEC"/>
    <w:rsid w:val="00E70BD4"/>
    <w:rsid w:val="00E85002"/>
    <w:rsid w:val="00E93681"/>
    <w:rsid w:val="00EF6EA4"/>
    <w:rsid w:val="00F0651D"/>
    <w:rsid w:val="00F10CBF"/>
    <w:rsid w:val="00F55535"/>
    <w:rsid w:val="00F73E86"/>
    <w:rsid w:val="00F74102"/>
    <w:rsid w:val="00F750C1"/>
    <w:rsid w:val="00F770AC"/>
    <w:rsid w:val="00F82DD0"/>
    <w:rsid w:val="00F919A1"/>
    <w:rsid w:val="00F95506"/>
    <w:rsid w:val="00FC29A9"/>
    <w:rsid w:val="00FC7646"/>
    <w:rsid w:val="00FD1251"/>
    <w:rsid w:val="00FE45C5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0194"/>
  <w15:docId w15:val="{A08FEC94-8093-4757-AEDF-48341350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13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5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D70D7E"/>
  </w:style>
  <w:style w:type="character" w:customStyle="1" w:styleId="hps">
    <w:name w:val="hps"/>
    <w:basedOn w:val="a0"/>
    <w:rsid w:val="00D70D7E"/>
  </w:style>
  <w:style w:type="paragraph" w:styleId="a5">
    <w:name w:val="List Paragraph"/>
    <w:basedOn w:val="a"/>
    <w:uiPriority w:val="34"/>
    <w:qFormat/>
    <w:rsid w:val="00407ED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60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4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6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5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84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782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07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Қосымша А</vt:lpstr>
    </vt:vector>
  </TitlesOfParts>
  <Company>Reanimator Extreme Edition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Қосымша А</dc:title>
  <dc:creator>Ахметов Берик</dc:creator>
  <cp:lastModifiedBy>Сауле Кенжебаева</cp:lastModifiedBy>
  <cp:revision>6</cp:revision>
  <cp:lastPrinted>2011-11-20T16:44:00Z</cp:lastPrinted>
  <dcterms:created xsi:type="dcterms:W3CDTF">2018-11-11T13:33:00Z</dcterms:created>
  <dcterms:modified xsi:type="dcterms:W3CDTF">2018-11-11T13:59:00Z</dcterms:modified>
</cp:coreProperties>
</file>